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A215" w14:textId="43FAC396" w:rsidR="006F52C5" w:rsidRPr="006F52C5" w:rsidRDefault="00E66E3C" w:rsidP="006F52C5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99175C0" wp14:editId="22B4B95E">
            <wp:simplePos x="0" y="0"/>
            <wp:positionH relativeFrom="column">
              <wp:posOffset>160020</wp:posOffset>
            </wp:positionH>
            <wp:positionV relativeFrom="paragraph">
              <wp:posOffset>-472440</wp:posOffset>
            </wp:positionV>
            <wp:extent cx="5943600" cy="4362450"/>
            <wp:effectExtent l="0" t="0" r="0" b="0"/>
            <wp:wrapNone/>
            <wp:docPr id="2" name="Picture 2" descr="Image result for eu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uro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0326"/>
                              </a14:imgEffect>
                              <a14:imgEffect>
                                <a14:saturation sat="129000"/>
                              </a14:imgEffect>
                              <a14:imgEffect>
                                <a14:brightnessContrast bright="4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06500"/>
                    </a:effectLst>
                  </pic:spPr>
                </pic:pic>
              </a:graphicData>
            </a:graphic>
          </wp:anchor>
        </w:drawing>
      </w:r>
      <w:r w:rsidR="006F52C5" w:rsidRPr="006F52C5">
        <w:rPr>
          <w:rFonts w:ascii="Tahoma" w:hAnsi="Tahoma" w:cs="Tahoma"/>
          <w:b/>
        </w:rPr>
        <w:t>Rent</w:t>
      </w:r>
      <w:r w:rsidR="00594F15">
        <w:rPr>
          <w:rFonts w:ascii="Tahoma" w:hAnsi="Tahoma" w:cs="Tahoma"/>
          <w:b/>
        </w:rPr>
        <w:t>s</w:t>
      </w:r>
      <w:r w:rsidR="006F52C5" w:rsidRPr="006F52C5">
        <w:rPr>
          <w:rFonts w:ascii="Tahoma" w:hAnsi="Tahoma" w:cs="Tahoma"/>
          <w:b/>
        </w:rPr>
        <w:t xml:space="preserve"> in Dub</w:t>
      </w:r>
      <w:bookmarkStart w:id="0" w:name="_GoBack"/>
      <w:bookmarkEnd w:id="0"/>
      <w:r w:rsidR="006F52C5" w:rsidRPr="006F52C5">
        <w:rPr>
          <w:rFonts w:ascii="Tahoma" w:hAnsi="Tahoma" w:cs="Tahoma"/>
          <w:b/>
        </w:rPr>
        <w:t xml:space="preserve">lin </w:t>
      </w:r>
      <w:r w:rsidR="00594F15">
        <w:rPr>
          <w:rFonts w:ascii="Tahoma" w:hAnsi="Tahoma" w:cs="Tahoma"/>
          <w:b/>
        </w:rPr>
        <w:t xml:space="preserve">Are </w:t>
      </w:r>
      <w:r w:rsidR="006F52C5" w:rsidRPr="006F52C5">
        <w:rPr>
          <w:rFonts w:ascii="Tahoma" w:hAnsi="Tahoma" w:cs="Tahoma"/>
          <w:b/>
        </w:rPr>
        <w:t>Top of the European League Table</w:t>
      </w:r>
    </w:p>
    <w:p w14:paraId="7BB34293" w14:textId="3B560740" w:rsidR="006F52C5" w:rsidRDefault="006F52C5" w:rsidP="006F52C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Renting a house in Ireland consumes 41% of household disposable income, putting us at the top of that table according to the latest report from Savills. </w:t>
      </w:r>
      <w:r>
        <w:rPr>
          <w:rFonts w:ascii="Tahoma" w:hAnsi="Tahoma" w:cs="Tahoma"/>
        </w:rPr>
        <w:br/>
        <w:t>That naturally makes it more difficult for renters to save to buy a home, costs the Government far more in housing assistance payments and effectively stops young people from moving out on their own when they start work.</w:t>
      </w:r>
      <w:r w:rsidR="00E66E3C" w:rsidRPr="00E66E3C">
        <w:rPr>
          <w:noProof/>
        </w:rPr>
        <w:t xml:space="preserve"> </w:t>
      </w:r>
    </w:p>
    <w:p w14:paraId="060DAD9A" w14:textId="77777777" w:rsidR="006F52C5" w:rsidRDefault="006F52C5" w:rsidP="006F52C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only bright spot on that horizon is that new house completions are </w:t>
      </w:r>
      <w:proofErr w:type="gramStart"/>
      <w:r>
        <w:rPr>
          <w:rFonts w:ascii="Tahoma" w:hAnsi="Tahoma" w:cs="Tahoma"/>
        </w:rPr>
        <w:t>climbing</w:t>
      </w:r>
      <w:proofErr w:type="gramEnd"/>
      <w:r>
        <w:rPr>
          <w:rFonts w:ascii="Tahoma" w:hAnsi="Tahoma" w:cs="Tahoma"/>
        </w:rPr>
        <w:t xml:space="preserve"> and prices are at least starting to stabilise. In addition, the labour market is getting more competitive which should see income rising. </w:t>
      </w:r>
    </w:p>
    <w:p w14:paraId="59BEFC4C" w14:textId="77777777" w:rsidR="006F52C5" w:rsidRDefault="006F52C5" w:rsidP="006F52C5">
      <w:pPr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And that correction is overdue, at least in terms of housing costs. </w:t>
      </w:r>
      <w:r>
        <w:rPr>
          <w:rFonts w:ascii="Tahoma" w:hAnsi="Tahoma" w:cs="Tahoma"/>
        </w:rPr>
        <w:br/>
        <w:t>According to Savills’ report, in the period from Jan 2013 to March of 2018, house prices rose by 67% and rents grew by 39%.</w:t>
      </w:r>
      <w:r>
        <w:rPr>
          <w:rFonts w:ascii="Tahoma" w:hAnsi="Tahoma" w:cs="Tahoma"/>
        </w:rPr>
        <w:br/>
        <w:t xml:space="preserve">In the same period, gross earnings rose by just 7.3%, not alone does that impact affordability, it also has a huge impact on savings. </w:t>
      </w:r>
    </w:p>
    <w:p w14:paraId="7F3694F0" w14:textId="6BFCBBD6" w:rsidR="006F52C5" w:rsidRPr="00594F15" w:rsidRDefault="006F52C5" w:rsidP="006F52C5">
      <w:pPr>
        <w:rPr>
          <w:rFonts w:ascii="Tahoma" w:hAnsi="Tahoma" w:cs="Tahoma"/>
          <w:b/>
          <w:color w:val="70AD47" w:themeColor="accent6"/>
          <w:sz w:val="18"/>
        </w:rPr>
      </w:pPr>
      <w:r w:rsidRPr="00594F15">
        <w:rPr>
          <w:rFonts w:ascii="Tahoma" w:hAnsi="Tahoma" w:cs="Tahoma"/>
          <w:b/>
          <w:color w:val="70AD47" w:themeColor="accent6"/>
          <w:sz w:val="18"/>
        </w:rPr>
        <w:t xml:space="preserve">Caden Grimes Estates is an Estate Licensed with the PSRA, 001883 </w:t>
      </w:r>
      <w:r w:rsidRPr="00594F15">
        <w:rPr>
          <w:rFonts w:ascii="Tahoma" w:hAnsi="Tahoma" w:cs="Tahoma"/>
          <w:b/>
          <w:color w:val="70AD47" w:themeColor="accent6"/>
          <w:sz w:val="18"/>
        </w:rPr>
        <w:tab/>
        <w:t>info@CGestates.ie</w:t>
      </w:r>
    </w:p>
    <w:p w14:paraId="3981D1BA" w14:textId="65B53B13" w:rsidR="006F52C5" w:rsidRDefault="006F52C5" w:rsidP="006F52C5">
      <w:pPr>
        <w:spacing w:line="276" w:lineRule="auto"/>
        <w:rPr>
          <w:rFonts w:ascii="Tahoma" w:hAnsi="Tahoma" w:cs="Tahoma"/>
        </w:rPr>
      </w:pPr>
    </w:p>
    <w:p w14:paraId="74A84794" w14:textId="77777777" w:rsidR="006F52C5" w:rsidRDefault="006F52C5" w:rsidP="006F52C5">
      <w:pPr>
        <w:spacing w:line="276" w:lineRule="auto"/>
        <w:rPr>
          <w:rFonts w:ascii="Tahoma" w:hAnsi="Tahoma" w:cs="Tahoma"/>
        </w:rPr>
      </w:pPr>
    </w:p>
    <w:p w14:paraId="09A7EA53" w14:textId="77777777" w:rsidR="006F52C5" w:rsidRPr="006F52C5" w:rsidRDefault="006F52C5">
      <w:pPr>
        <w:rPr>
          <w:rFonts w:ascii="Tahoma" w:hAnsi="Tahoma" w:cs="Tahoma"/>
        </w:rPr>
      </w:pPr>
    </w:p>
    <w:sectPr w:rsidR="006F52C5" w:rsidRPr="006F5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C5"/>
    <w:rsid w:val="00594F15"/>
    <w:rsid w:val="006C473C"/>
    <w:rsid w:val="006F52C5"/>
    <w:rsid w:val="00C2395C"/>
    <w:rsid w:val="00E10319"/>
    <w:rsid w:val="00E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F1ED"/>
  <w15:chartTrackingRefBased/>
  <w15:docId w15:val="{7D8E9212-30AF-4F09-A146-6E64843A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320">
          <w:blockQuote w:val="1"/>
          <w:marLeft w:val="0"/>
          <w:marRight w:val="0"/>
          <w:marTop w:val="90"/>
          <w:marBottom w:val="270"/>
          <w:divBdr>
            <w:top w:val="none" w:sz="0" w:space="0" w:color="1190AF"/>
            <w:left w:val="single" w:sz="24" w:space="8" w:color="1190AF"/>
            <w:bottom w:val="none" w:sz="0" w:space="8" w:color="1190AF"/>
            <w:right w:val="none" w:sz="0" w:space="0" w:color="1190AF"/>
          </w:divBdr>
        </w:div>
      </w:divsChild>
    </w:div>
    <w:div w:id="1753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G</dc:creator>
  <cp:keywords/>
  <dc:description/>
  <cp:lastModifiedBy>Gerry G</cp:lastModifiedBy>
  <cp:revision>2</cp:revision>
  <cp:lastPrinted>2018-07-18T15:34:00Z</cp:lastPrinted>
  <dcterms:created xsi:type="dcterms:W3CDTF">2018-07-18T16:46:00Z</dcterms:created>
  <dcterms:modified xsi:type="dcterms:W3CDTF">2018-07-18T16:46:00Z</dcterms:modified>
</cp:coreProperties>
</file>